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2" w:rsidRPr="00737A05" w:rsidRDefault="00682E42" w:rsidP="00682E42">
      <w:pPr>
        <w:tabs>
          <w:tab w:val="left" w:pos="4171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A05">
        <w:rPr>
          <w:rFonts w:ascii="Times New Roman" w:eastAsia="Times New Roman" w:hAnsi="Times New Roman"/>
          <w:bCs/>
          <w:sz w:val="24"/>
          <w:szCs w:val="24"/>
          <w:lang w:eastAsia="ru-RU"/>
        </w:rPr>
        <w:t>МДОУ детский сад № 247</w:t>
      </w:r>
    </w:p>
    <w:p w:rsidR="00682E42" w:rsidRPr="00737A05" w:rsidRDefault="00682E42" w:rsidP="00682E42">
      <w:pPr>
        <w:tabs>
          <w:tab w:val="left" w:pos="41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консультацию подготовил: старш</w:t>
      </w:r>
      <w:r w:rsidRPr="007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ий воспитатель </w:t>
      </w:r>
      <w:proofErr w:type="spellStart"/>
      <w:r w:rsidRPr="00737A05">
        <w:rPr>
          <w:rFonts w:ascii="Times New Roman" w:eastAsia="Times New Roman" w:hAnsi="Times New Roman"/>
          <w:bCs/>
          <w:sz w:val="24"/>
          <w:szCs w:val="24"/>
          <w:lang w:eastAsia="ru-RU"/>
        </w:rPr>
        <w:t>Ширенина</w:t>
      </w:r>
      <w:proofErr w:type="spellEnd"/>
      <w:r w:rsidRPr="007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Е.Н.</w:t>
      </w:r>
    </w:p>
    <w:p w:rsidR="00682E42" w:rsidRPr="00737A05" w:rsidRDefault="00682E42" w:rsidP="00682E42">
      <w:pPr>
        <w:tabs>
          <w:tab w:val="left" w:pos="4171"/>
        </w:tabs>
        <w:jc w:val="right"/>
        <w:rPr>
          <w:rFonts w:ascii="Times New Roman" w:hAnsi="Times New Roman"/>
          <w:sz w:val="24"/>
          <w:szCs w:val="24"/>
        </w:rPr>
      </w:pPr>
    </w:p>
    <w:p w:rsidR="00682E42" w:rsidRPr="00682E42" w:rsidRDefault="00682E42" w:rsidP="00682E42">
      <w:pPr>
        <w:shd w:val="clear" w:color="auto" w:fill="F7FBF4"/>
        <w:spacing w:after="0" w:line="240" w:lineRule="auto"/>
        <w:ind w:firstLine="709"/>
        <w:jc w:val="center"/>
        <w:rPr>
          <w:rFonts w:ascii="Arbat" w:eastAsia="Times New Roman" w:hAnsi="Arbat"/>
          <w:color w:val="313413"/>
          <w:sz w:val="44"/>
          <w:szCs w:val="44"/>
          <w:lang w:eastAsia="ru-RU"/>
        </w:rPr>
      </w:pPr>
      <w:r w:rsidRPr="00682E42">
        <w:rPr>
          <w:rFonts w:ascii="Arbat" w:eastAsia="Times New Roman" w:hAnsi="Arbat"/>
          <w:color w:val="313413"/>
          <w:sz w:val="44"/>
          <w:szCs w:val="44"/>
          <w:lang w:eastAsia="ru-RU"/>
        </w:rPr>
        <w:t>Консультация для воспитателей</w:t>
      </w:r>
    </w:p>
    <w:p w:rsidR="00682E42" w:rsidRPr="00682E42" w:rsidRDefault="00682E42" w:rsidP="00682E42">
      <w:pPr>
        <w:shd w:val="clear" w:color="auto" w:fill="F7FBF4"/>
        <w:spacing w:after="0" w:line="240" w:lineRule="auto"/>
        <w:ind w:firstLine="709"/>
        <w:jc w:val="center"/>
        <w:rPr>
          <w:rFonts w:ascii="Arbat" w:eastAsia="Times New Roman" w:hAnsi="Arbat"/>
          <w:color w:val="313413"/>
          <w:sz w:val="44"/>
          <w:szCs w:val="44"/>
          <w:lang w:eastAsia="ru-RU"/>
        </w:rPr>
      </w:pPr>
      <w:r w:rsidRPr="00682E42">
        <w:rPr>
          <w:rFonts w:ascii="Arbat" w:eastAsia="Times New Roman" w:hAnsi="Arbat"/>
          <w:color w:val="313413"/>
          <w:sz w:val="44"/>
          <w:szCs w:val="44"/>
          <w:lang w:eastAsia="ru-RU"/>
        </w:rPr>
        <w:t>«Организация образовательной деятельности в соответствии с ФГОС»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firstLine="708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Сегодня в обществе идет становление новой системы  дошкольного образования. 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/>
        <w:ind w:left="759" w:hanging="357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Arial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Конвенция ООН о правах ребенка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/>
        <w:ind w:left="759" w:hanging="357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Arial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 Конституция Российской Федерации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/>
        <w:ind w:left="759" w:hanging="357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Arial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Федеральный закон от 29 декабря 2012 года № 273-ФЗ   «Об образовании в Российской Федерации»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/>
        <w:ind w:left="759" w:hanging="357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Arial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/>
        <w:ind w:hanging="357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Arial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Санитарно-эпидемиологические требования к  устройству, содержанию и организации работы в дошкольных организациях.</w:t>
      </w:r>
    </w:p>
    <w:p w:rsidR="00682E42" w:rsidRPr="00737A05" w:rsidRDefault="00682E42" w:rsidP="00682E42">
      <w:pPr>
        <w:shd w:val="clear" w:color="auto" w:fill="F7FBF4"/>
        <w:spacing w:after="0" w:line="240" w:lineRule="auto"/>
        <w:ind w:left="121" w:right="121" w:firstLine="632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682E42" w:rsidRPr="00737A05" w:rsidRDefault="00682E42" w:rsidP="00682E42">
      <w:pPr>
        <w:shd w:val="clear" w:color="auto" w:fill="F7FBF4"/>
        <w:spacing w:after="0" w:line="240" w:lineRule="auto"/>
        <w:ind w:left="121" w:right="121" w:firstLine="632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lastRenderedPageBreak/>
        <w:t>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firstLine="708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самоценности</w:t>
      </w:r>
      <w:proofErr w:type="spell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firstLine="708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147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Совместная (партнерская) деятельность педагога с детьми: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219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18"/>
          <w:szCs w:val="18"/>
          <w:lang w:eastAsia="ru-RU"/>
        </w:rPr>
        <w:t>      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> 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Образовательная деятельность в режимных моментах;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219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>   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Организованная  образовательная деятельность;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147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Самостоятельная деятельность детей.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Социально-коммуникативное развитие;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Познавательное развитие;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Речевое развитие;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Художественно-эстетическое развитие;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Физическое развитие.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Содержание образовательных областей может реализовываться в различных видах деятельности: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lastRenderedPageBreak/>
        <w:t xml:space="preserve"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со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Для детей дошкольного возраста (3 года – 8 лет) – ряд видов деятельности, таких как 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игровая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со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двигательная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(овладение основными движениями) формы активности ребенка. 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Организованная образовательная деятельность 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представляет собой организацию совместной деятельности педагога с детьми: 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 одним ребенком;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  подгруппой детей;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 целой группой детей.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Выбор количества детей зависит 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от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возрастных и индивидуальных особенностей детей;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вида деятельности (игровая,  познавательно - исследовательская, двигательная, продуктивная) 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lastRenderedPageBreak/>
        <w:t>их интереса к данному занятию;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сложности материала;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682E42" w:rsidRPr="00737A05" w:rsidRDefault="00682E42" w:rsidP="00682E42">
      <w:pPr>
        <w:shd w:val="clear" w:color="auto" w:fill="F7FBF4"/>
        <w:spacing w:after="0" w:line="240" w:lineRule="auto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Главная особенность организации образовательной деятельности в ДОУ на современном этапе -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-о</w:t>
      </w:r>
      <w:proofErr w:type="gramEnd"/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бучающих ситуаций в рамках интеграции образовательных областей.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tbl>
      <w:tblPr>
        <w:tblW w:w="978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5101"/>
      </w:tblGrid>
      <w:tr w:rsidR="00682E42" w:rsidRPr="00737A05" w:rsidTr="0006742D">
        <w:trPr>
          <w:trHeight w:val="685"/>
        </w:trPr>
        <w:tc>
          <w:tcPr>
            <w:tcW w:w="9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b/>
                <w:bCs/>
                <w:color w:val="313413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682E42" w:rsidRPr="00737A05" w:rsidTr="0006742D">
        <w:trPr>
          <w:trHeight w:val="874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b/>
                <w:bCs/>
                <w:color w:val="313413"/>
                <w:sz w:val="28"/>
                <w:szCs w:val="28"/>
                <w:lang w:eastAsia="ru-RU"/>
              </w:rPr>
              <w:t>в виде учебной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b/>
                <w:bCs/>
                <w:color w:val="313413"/>
                <w:sz w:val="28"/>
                <w:szCs w:val="28"/>
                <w:lang w:eastAsia="ru-RU"/>
              </w:rPr>
              <w:t>через организацию детских видов деятельности</w:t>
            </w:r>
          </w:p>
        </w:tc>
      </w:tr>
      <w:tr w:rsidR="00682E42" w:rsidRPr="00737A05" w:rsidTr="0006742D">
        <w:trPr>
          <w:trHeight w:val="1773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1. Ребенок – объект формирующих педагогических воздействий взрослого человека. Взрослый – главный. Он руководит и управляет ребенком.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1. Ребенок и взрослый – оба субъекты взаимодействия. Они равны по значимости. Каждый в равной степени ценен. Хотя взрослый, конечно, и старше, и опытнее. </w:t>
            </w:r>
          </w:p>
        </w:tc>
      </w:tr>
      <w:tr w:rsidR="00682E42" w:rsidRPr="00737A05" w:rsidTr="0006742D">
        <w:trPr>
          <w:trHeight w:val="1120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2. Активность взрослого выше, чем активность ребенка, в том числе и речевая (взрослый «много» </w:t>
            </w: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lastRenderedPageBreak/>
              <w:t xml:space="preserve">говорит)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lastRenderedPageBreak/>
              <w:t xml:space="preserve">2. Активность </w:t>
            </w:r>
            <w:proofErr w:type="gram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ребенка</w:t>
            </w:r>
            <w:proofErr w:type="gramEnd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 по крайней мере не меньше, чем активность взрослого </w:t>
            </w:r>
          </w:p>
        </w:tc>
      </w:tr>
      <w:tr w:rsidR="00682E42" w:rsidRPr="00737A05" w:rsidTr="0006742D">
        <w:trPr>
          <w:trHeight w:val="261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lastRenderedPageBreak/>
              <w:t xml:space="preserve"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3. Основная деятельность – это так называемые детские виды деятельности.</w:t>
            </w:r>
          </w:p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Цел</w:t>
            </w:r>
            <w:proofErr w:type="gram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ь-</w:t>
            </w:r>
            <w:proofErr w:type="gramEnd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682E42" w:rsidRPr="00737A05" w:rsidTr="0006742D">
        <w:trPr>
          <w:trHeight w:val="1251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4. Основная модель организации образовательного процесса – учебная.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4. Основная модель организации образовательного процесса – совместная деятельность взрослого и ребенка </w:t>
            </w:r>
          </w:p>
        </w:tc>
      </w:tr>
      <w:tr w:rsidR="00682E42" w:rsidRPr="00737A05" w:rsidTr="0006742D">
        <w:trPr>
          <w:trHeight w:val="1797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5. Основная форма работы с детьми -  занятие.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т</w:t>
            </w:r>
            <w:proofErr w:type="gram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E42" w:rsidRPr="00737A05" w:rsidTr="0006742D">
        <w:trPr>
          <w:trHeight w:val="1330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6. Применяются в основном так называемые прямые методы обучения (при частом использовании </w:t>
            </w:r>
            <w:proofErr w:type="gram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опосредованных</w:t>
            </w:r>
            <w:proofErr w:type="gramEnd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6. Применяются в основном так называемые опосредованные методы обучения (при частичном использовании </w:t>
            </w:r>
            <w:proofErr w:type="gram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прямых</w:t>
            </w:r>
            <w:proofErr w:type="gramEnd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682E42" w:rsidRPr="00737A05" w:rsidTr="0006742D">
        <w:trPr>
          <w:trHeight w:val="285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</w:t>
            </w: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lastRenderedPageBreak/>
              <w:t>персонажами, чтобы облечь учебный проце</w:t>
            </w:r>
            <w:proofErr w:type="gram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сс в пр</w:t>
            </w:r>
            <w:proofErr w:type="gramEnd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lastRenderedPageBreak/>
              <w:t xml:space="preserve">7. Мотивы обучения, осуществляемого как организация детских видов деятельности, связаны в первую очередь с интересом детей к этим видам деятельности </w:t>
            </w:r>
          </w:p>
        </w:tc>
      </w:tr>
      <w:tr w:rsidR="00682E42" w:rsidRPr="00737A05" w:rsidTr="0006742D">
        <w:trPr>
          <w:trHeight w:val="285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lastRenderedPageBreak/>
              <w:t xml:space="preserve">8. Все дети обязательно должны присутствовать на занятии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</w:t>
            </w:r>
            <w:proofErr w:type="gramStart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>такого</w:t>
            </w:r>
            <w:proofErr w:type="gramEnd"/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 же уважения и к участникам этого совместного дела. </w:t>
            </w:r>
          </w:p>
        </w:tc>
      </w:tr>
      <w:tr w:rsidR="00682E42" w:rsidRPr="00737A05" w:rsidTr="0006742D">
        <w:trPr>
          <w:trHeight w:val="285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E42" w:rsidRPr="00737A05" w:rsidRDefault="00682E42" w:rsidP="0006742D">
            <w:pPr>
              <w:spacing w:before="100" w:beforeAutospacing="1" w:after="100" w:afterAutospacing="1" w:line="240" w:lineRule="auto"/>
              <w:textAlignment w:val="baseline"/>
              <w:rPr>
                <w:rFonts w:ascii="Arbat" w:eastAsia="Times New Roman" w:hAnsi="Arbat" w:cs="Tahoma"/>
                <w:color w:val="313413"/>
                <w:sz w:val="18"/>
                <w:szCs w:val="18"/>
                <w:lang w:eastAsia="ru-RU"/>
              </w:rPr>
            </w:pPr>
            <w:r w:rsidRPr="00737A05">
              <w:rPr>
                <w:rFonts w:ascii="Arbat" w:eastAsia="Times New Roman" w:hAnsi="Arbat" w:cs="Tahoma"/>
                <w:color w:val="313413"/>
                <w:sz w:val="28"/>
                <w:szCs w:val="28"/>
                <w:lang w:eastAsia="ru-RU"/>
              </w:rPr>
              <w:t xml:space="preserve"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 </w:t>
            </w:r>
          </w:p>
        </w:tc>
      </w:tr>
    </w:tbl>
    <w:p w:rsidR="00682E42" w:rsidRPr="00737A05" w:rsidRDefault="00682E42" w:rsidP="00682E42">
      <w:pPr>
        <w:shd w:val="clear" w:color="auto" w:fill="F7FBF4"/>
        <w:spacing w:before="100" w:beforeAutospacing="1" w:after="100" w:afterAutospacing="1" w:line="36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lastRenderedPageBreak/>
        <w:t>Основные тезисы организации партнерской деятельности взрослого с детьми, на которые указывает Н.А.Короткова: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36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включенность воспитателя в деятельность наравне с детьми;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36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добровольное присоединение дошкольников к деятельности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(без психического и дисциплинарного принуждения);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36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36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•</w:t>
      </w:r>
      <w:r w:rsidRPr="00737A05">
        <w:rPr>
          <w:rFonts w:ascii="Arbat" w:eastAsia="Times New Roman" w:hAnsi="Arbat"/>
          <w:color w:val="313413"/>
          <w:sz w:val="14"/>
          <w:szCs w:val="14"/>
          <w:lang w:eastAsia="ru-RU"/>
        </w:rPr>
        <w:t xml:space="preserve">        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открытый временной конец деятельности (каждый работает в своем темпе).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Образовательная   деятельность детей в режиме дня.    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В утренние и вечерние часы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На прогулке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При проведении режимных моментов.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Цели образовательной деятельности в режиме дня: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147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Охрана здоровья и формирование основы культуры здоровья;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147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147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lastRenderedPageBreak/>
        <w:t>Освоение первоначальных представлений социального характера и включение детей в систему социальных отношений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1473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Формирование у детей положительного отношения к труду.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Формы проведения образовательной деятельности в режиме дня: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Оздоровительные и закаливающие процедуры, </w:t>
      </w:r>
      <w:proofErr w:type="spell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здоровьесберегающие</w:t>
      </w:r>
      <w:proofErr w:type="spell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Опыты и эксперименты, дежурства, труд (в рамках </w:t>
      </w:r>
      <w:proofErr w:type="spell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практико-ориетированных</w:t>
      </w:r>
      <w:proofErr w:type="spell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  проектов), коллекционирование, моделирование, игры- драматизации,</w:t>
      </w:r>
      <w:proofErr w:type="gramEnd"/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Беседы, речевые ситуации, составление рассказывание  сказок, пересказы, отгадывание загадок, разучивание </w:t>
      </w:r>
      <w:proofErr w:type="spell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потешек</w:t>
      </w:r>
      <w:proofErr w:type="spell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, стихов, песенок, ситуативные разговоры;</w:t>
      </w:r>
      <w:proofErr w:type="gramEnd"/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Слушание исполнение музыкальных произведений, музыкально-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ритмические движения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, музыкальные игры и импровизации,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jc w:val="both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lastRenderedPageBreak/>
        <w:t>Самостоятельная деятельность детей.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присмотр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и уход за каждым ребенком.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Развивающая предметно-пространственная среда 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должна быть: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18"/>
          <w:szCs w:val="18"/>
          <w:lang w:eastAsia="ru-RU"/>
        </w:rPr>
        <w:t>$1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содержательно – насыщенной,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18"/>
          <w:szCs w:val="18"/>
          <w:lang w:eastAsia="ru-RU"/>
        </w:rPr>
        <w:t>$1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трансформируемой;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18"/>
          <w:szCs w:val="18"/>
          <w:lang w:eastAsia="ru-RU"/>
        </w:rPr>
        <w:t>$1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полифункциональной;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18"/>
          <w:szCs w:val="18"/>
          <w:lang w:eastAsia="ru-RU"/>
        </w:rPr>
        <w:t>$1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вариативной;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18"/>
          <w:szCs w:val="18"/>
          <w:lang w:eastAsia="ru-RU"/>
        </w:rPr>
        <w:t>$1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доступной;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765" w:hanging="360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18"/>
          <w:szCs w:val="18"/>
          <w:lang w:eastAsia="ru-RU"/>
        </w:rPr>
        <w:t>$1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безопасной.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1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) Насыщенность среды 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должна соответствовать возрастным возможностям детей и содержанию Программы.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игровую, познавательную, исследовательскую и творческую активность всех воспитанников, экспериментирование с 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lastRenderedPageBreak/>
        <w:t>доступными детям материалами (в том числе с песком и водой)</w:t>
      </w:r>
      <w:proofErr w:type="gramStart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;д</w:t>
      </w:r>
      <w:proofErr w:type="gramEnd"/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возможность самовыражения детей.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2) </w:t>
      </w:r>
      <w:proofErr w:type="spellStart"/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Трансформируемость</w:t>
      </w:r>
      <w:proofErr w:type="spellEnd"/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 пространства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3) </w:t>
      </w:r>
      <w:proofErr w:type="spellStart"/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Полифункциональность</w:t>
      </w:r>
      <w:proofErr w:type="spellEnd"/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 xml:space="preserve"> материалов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предполагает: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4)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Вариативность среды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предполагает: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5)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Доступность среды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предполагает: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lastRenderedPageBreak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682E42" w:rsidRPr="00737A05" w:rsidRDefault="00682E42" w:rsidP="00682E42">
      <w:pPr>
        <w:shd w:val="clear" w:color="auto" w:fill="F7FBF4"/>
        <w:spacing w:before="100" w:beforeAutospacing="1" w:after="100" w:afterAutospacing="1" w:line="240" w:lineRule="auto"/>
        <w:ind w:left="405"/>
        <w:rPr>
          <w:rFonts w:ascii="Arbat" w:eastAsia="Times New Roman" w:hAnsi="Arbat" w:cs="Tahoma"/>
          <w:color w:val="313413"/>
          <w:sz w:val="18"/>
          <w:szCs w:val="18"/>
          <w:lang w:eastAsia="ru-RU"/>
        </w:rPr>
      </w:pP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6) </w:t>
      </w:r>
      <w:r w:rsidRPr="00737A05">
        <w:rPr>
          <w:rFonts w:ascii="Arbat" w:eastAsia="Times New Roman" w:hAnsi="Arbat" w:cs="Tahoma"/>
          <w:b/>
          <w:bCs/>
          <w:color w:val="313413"/>
          <w:sz w:val="28"/>
          <w:szCs w:val="28"/>
          <w:lang w:eastAsia="ru-RU"/>
        </w:rPr>
        <w:t>Безопасность предметно-пространственной среды</w:t>
      </w:r>
      <w:r w:rsidRPr="00737A05">
        <w:rPr>
          <w:rFonts w:ascii="Arbat" w:eastAsia="Times New Roman" w:hAnsi="Arbat" w:cs="Tahoma"/>
          <w:color w:val="313413"/>
          <w:sz w:val="28"/>
          <w:szCs w:val="28"/>
          <w:lang w:eastAsia="ru-RU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A9050D" w:rsidRDefault="00A9050D"/>
    <w:p w:rsidR="00682E42" w:rsidRDefault="00682E42"/>
    <w:p w:rsidR="00682E42" w:rsidRDefault="00682E42"/>
    <w:p w:rsidR="00682E42" w:rsidRDefault="00682E42"/>
    <w:sectPr w:rsidR="00682E42" w:rsidSect="0011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panose1 w:val="040BE200000000000000"/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42"/>
    <w:rsid w:val="00682E42"/>
    <w:rsid w:val="00702918"/>
    <w:rsid w:val="00A9050D"/>
    <w:rsid w:val="00B2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42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2220</Words>
  <Characters>12655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2015-03-27T16:50:00Z</dcterms:created>
  <dcterms:modified xsi:type="dcterms:W3CDTF">2015-03-27T16:55:00Z</dcterms:modified>
</cp:coreProperties>
</file>